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225" w:rsidRPr="00A06225" w:rsidRDefault="00A06225" w:rsidP="00A06225">
      <w:pPr>
        <w:spacing w:line="240" w:lineRule="auto"/>
        <w:jc w:val="right"/>
        <w:rPr>
          <w:rFonts w:eastAsia="Times New Roman"/>
          <w:lang w:eastAsia="pl-PL"/>
        </w:rPr>
      </w:pPr>
      <w:r w:rsidRPr="00A06225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85A1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 / DEPARTMENT OF MANAGEMENT SYSTEMS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 xml:space="preserve"> Zarządzanie finansami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Financial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F85A1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) Organizational Management</w:t>
            </w:r>
          </w:p>
          <w:p w:rsidR="003C337D" w:rsidRPr="00551CD3" w:rsidRDefault="00F85A1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F85A1C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F85A1C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 FBZ1153</w:t>
            </w:r>
          </w:p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9"/>
        <w:gridCol w:w="1068"/>
        <w:gridCol w:w="1068"/>
        <w:gridCol w:w="1029"/>
        <w:gridCol w:w="760"/>
        <w:gridCol w:w="841"/>
      </w:tblGrid>
      <w:tr w:rsidR="00F85A1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85A1C" w:rsidRPr="00FA524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6225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06225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06225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FA524F">
              <w:rPr>
                <w:rFonts w:eastAsia="Times New Roman"/>
                <w:lang w:val="en-US" w:eastAsia="pl-PL"/>
              </w:rPr>
              <w:t>.4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524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4"/>
      </w:tblGrid>
      <w:tr w:rsidR="00551CD3" w:rsidRPr="00FA524F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tbl>
            <w:tblPr>
              <w:tblW w:w="921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14"/>
            </w:tblGrid>
            <w:tr w:rsidR="00F85A1C" w:rsidRPr="00FA524F" w:rsidTr="00F85A1C">
              <w:trPr>
                <w:trHeight w:val="383"/>
              </w:trPr>
              <w:tc>
                <w:tcPr>
                  <w:tcW w:w="9214" w:type="dxa"/>
                </w:tcPr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85A1C">
                    <w:rPr>
                      <w:sz w:val="23"/>
                      <w:szCs w:val="23"/>
                      <w:lang w:val="en-US"/>
                    </w:rPr>
                    <w:t xml:space="preserve">1. Knowledge of basic organizational and legal forms of organization </w:t>
                  </w:r>
                </w:p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85A1C">
                    <w:rPr>
                      <w:sz w:val="23"/>
                      <w:szCs w:val="23"/>
                      <w:lang w:val="en-US"/>
                    </w:rPr>
                    <w:t xml:space="preserve">2. Basic knowledge of financial reporting </w:t>
                  </w:r>
                </w:p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85A1C">
                    <w:rPr>
                      <w:sz w:val="23"/>
                      <w:szCs w:val="23"/>
                      <w:lang w:val="en-US"/>
                    </w:rPr>
                    <w:t xml:space="preserve">3. The ability to make simple mathematical calculations </w:t>
                  </w:r>
                </w:p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</w:p>
              </w:tc>
            </w:tr>
          </w:tbl>
          <w:p w:rsidR="00551CD3" w:rsidRPr="00F85A1C" w:rsidRDefault="00551CD3" w:rsidP="00F85A1C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85A1C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85A1C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4"/>
      </w:tblGrid>
      <w:tr w:rsidR="00551CD3" w:rsidRPr="00FA524F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85A1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F85A1C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tbl>
            <w:tblPr>
              <w:tblW w:w="921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14"/>
            </w:tblGrid>
            <w:tr w:rsidR="00615F25" w:rsidRPr="00FA524F" w:rsidTr="00615F25">
              <w:trPr>
                <w:trHeight w:val="591"/>
              </w:trPr>
              <w:tc>
                <w:tcPr>
                  <w:tcW w:w="9214" w:type="dxa"/>
                </w:tcPr>
                <w:p w:rsidR="00615F25" w:rsidRPr="00B75A23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75A23">
                    <w:rPr>
                      <w:sz w:val="23"/>
                      <w:szCs w:val="23"/>
                      <w:lang w:val="en-US"/>
                    </w:rPr>
                    <w:t xml:space="preserve"> C1 Understanding the sources of funding of the organization </w:t>
                  </w:r>
                </w:p>
                <w:p w:rsidR="00615F25" w:rsidRPr="00B75A23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75A23">
                    <w:rPr>
                      <w:sz w:val="23"/>
                      <w:szCs w:val="23"/>
                      <w:lang w:val="en-US"/>
                    </w:rPr>
                    <w:t xml:space="preserve">C2 Knowing valuation methods chosen forms of financing </w:t>
                  </w:r>
                </w:p>
                <w:p w:rsidR="00615F25" w:rsidRPr="00B75A23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75A23">
                    <w:rPr>
                      <w:sz w:val="23"/>
                      <w:szCs w:val="23"/>
                      <w:lang w:val="en-US"/>
                    </w:rPr>
                    <w:t xml:space="preserve">C3 Knowledge of methods for estimating the efficiency of investment decisions </w:t>
                  </w:r>
                </w:p>
              </w:tc>
            </w:tr>
          </w:tbl>
          <w:p w:rsidR="00551CD3" w:rsidRPr="00F85A1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5"/>
      <w:bookmarkEnd w:id="6"/>
    </w:p>
    <w:tbl>
      <w:tblPr>
        <w:tblW w:w="92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551CD3" w:rsidRPr="00FA524F" w:rsidTr="00615F25">
        <w:trPr>
          <w:trHeight w:val="958"/>
        </w:trPr>
        <w:tc>
          <w:tcPr>
            <w:tcW w:w="9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tbl>
            <w:tblPr>
              <w:tblW w:w="92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14"/>
            </w:tblGrid>
            <w:tr w:rsidR="00615F25" w:rsidRPr="00FA524F" w:rsidTr="00615F25">
              <w:trPr>
                <w:trHeight w:val="3048"/>
              </w:trPr>
              <w:tc>
                <w:tcPr>
                  <w:tcW w:w="9214" w:type="dxa"/>
                </w:tcPr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615F25">
                    <w:rPr>
                      <w:sz w:val="23"/>
                      <w:szCs w:val="23"/>
                      <w:lang w:val="en-US"/>
                    </w:rPr>
                    <w:lastRenderedPageBreak/>
                    <w:t xml:space="preserve">relating to knowledge: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_W01 Knows the subject of time value of money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_W02 Knows financial sources of the organization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_W03 Understands the subject of cost capital valuation models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relating to skills: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_U01 Can calculate </w:t>
                  </w:r>
                  <w:r w:rsidRPr="00615F25">
                    <w:rPr>
                      <w:sz w:val="22"/>
                      <w:szCs w:val="22"/>
                      <w:lang w:val="en-US"/>
                    </w:rPr>
                    <w:t xml:space="preserve">the future and present value of money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_U02 Can use cost capital valuation models </w:t>
                  </w:r>
                </w:p>
                <w:p w:rsid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_U03 Can evaluate financial performance of investments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relating to social competences: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_K01 Is aware of influence of time value of money, cost of capital and risk on management decisions </w:t>
                  </w:r>
                </w:p>
              </w:tc>
            </w:tr>
          </w:tbl>
          <w:p w:rsidR="00551CD3" w:rsidRPr="00052742" w:rsidRDefault="00551CD3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318" w:type="dxa"/>
        <w:tblInd w:w="-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"/>
        <w:gridCol w:w="7026"/>
        <w:gridCol w:w="1334"/>
      </w:tblGrid>
      <w:tr w:rsidR="00551CD3" w:rsidRPr="00551CD3" w:rsidTr="00615F25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B75A23">
        <w:trPr>
          <w:trHeight w:val="505"/>
        </w:trPr>
        <w:tc>
          <w:tcPr>
            <w:tcW w:w="8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Introduction. The concept of financial management and value for the organization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2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 to the modeling of time value of money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3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Models of the present and the future value of money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4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Models of the present and the future value of annuity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5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Classification of financial sources of the organization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6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Cost and risk of debt and equity financing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7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Share pricing models- dividend models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8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Share pricing models – models of stable profit growth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9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Bond pricing models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10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Cost of capital valuation model of organization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11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The risk of some forms of financing and its measurement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12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 to the market valuation of the risk - CML model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13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Real investments in the company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14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 to assessing financial performance of investments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15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51CD3" w:rsidRPr="00551CD3" w:rsidTr="00B75A23">
        <w:trPr>
          <w:trHeight w:val="15"/>
        </w:trPr>
        <w:tc>
          <w:tcPr>
            <w:tcW w:w="9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0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130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04"/>
            </w:tblGrid>
            <w:tr w:rsidR="005E4E99" w:rsidTr="005E4E99">
              <w:trPr>
                <w:trHeight w:val="297"/>
              </w:trPr>
              <w:tc>
                <w:tcPr>
                  <w:tcW w:w="1304" w:type="dxa"/>
                </w:tcPr>
                <w:p w:rsidR="005E4E99" w:rsidRPr="00B75A23" w:rsidRDefault="005E4E99" w:rsidP="005E4E99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 w:rsidRPr="00B75A23">
                    <w:rPr>
                      <w:bCs/>
                      <w:sz w:val="23"/>
                      <w:szCs w:val="23"/>
                    </w:rPr>
                    <w:t>30</w:t>
                  </w:r>
                </w:p>
              </w:tc>
            </w:tr>
          </w:tbl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687508" w:rsidRPr="00551CD3" w:rsidTr="0035095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551CD3" w:rsidRDefault="00687508" w:rsidP="003509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9" w:name="table08"/>
            <w:bookmarkEnd w:id="9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551CD3" w:rsidRDefault="00687508" w:rsidP="0035095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35095F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35095F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Introduction. Interest rates on loans.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AC0EA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2</w:t>
            </w:r>
          </w:p>
        </w:tc>
        <w:tc>
          <w:tcPr>
            <w:tcW w:w="7406" w:type="dxa"/>
            <w:hideMark/>
          </w:tcPr>
          <w:p w:rsidR="00687508" w:rsidRPr="00B75A23" w:rsidRDefault="00687508" w:rsidP="00687508">
            <w:pPr>
              <w:pStyle w:val="Default"/>
              <w:rPr>
                <w:sz w:val="23"/>
                <w:szCs w:val="23"/>
                <w:lang w:val="en-US"/>
              </w:rPr>
            </w:pPr>
            <w:r w:rsidRPr="00B75A23">
              <w:rPr>
                <w:sz w:val="23"/>
                <w:szCs w:val="23"/>
                <w:lang w:val="en-US"/>
              </w:rPr>
              <w:t>Calculation of the future and the present value of money. Cost-effectiveness</w:t>
            </w:r>
          </w:p>
          <w:p w:rsidR="00687508" w:rsidRPr="00B75A23" w:rsidRDefault="00687508" w:rsidP="00687508">
            <w:pPr>
              <w:pStyle w:val="Default"/>
              <w:rPr>
                <w:sz w:val="23"/>
                <w:szCs w:val="23"/>
                <w:lang w:val="en-US"/>
              </w:rPr>
            </w:pPr>
            <w:r w:rsidRPr="00B75A23">
              <w:rPr>
                <w:sz w:val="23"/>
                <w:szCs w:val="23"/>
                <w:lang w:val="en-US"/>
              </w:rPr>
              <w:t>study of deposits and credit costs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551CD3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Calculation of the annuity. Repayment of loans by the classical method and</w:t>
            </w:r>
          </w:p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equal payments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Calculation of share price-dividend method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Calculation of the share price - constant growth dividend method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Bond price calculation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WACC calculation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1</w:t>
            </w:r>
          </w:p>
        </w:tc>
      </w:tr>
      <w:tr w:rsidR="00687508" w:rsidRPr="00551CD3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15</w:t>
            </w: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75A2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1503EC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N</w:t>
            </w:r>
            <w:r w:rsidR="00551CD3" w:rsidRPr="00B75A23">
              <w:rPr>
                <w:rFonts w:eastAsia="Times New Roman"/>
                <w:sz w:val="23"/>
                <w:szCs w:val="23"/>
                <w:lang w:val="en-US" w:eastAsia="pl-PL"/>
              </w:rPr>
              <w:t>1.</w:t>
            </w:r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Multimedial lecture</w:t>
            </w:r>
          </w:p>
          <w:p w:rsidR="00551CD3" w:rsidRPr="00B75A23" w:rsidRDefault="001503EC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N</w:t>
            </w:r>
            <w:r w:rsidR="00551CD3" w:rsidRPr="00B75A23">
              <w:rPr>
                <w:rFonts w:eastAsia="Times New Roman"/>
                <w:sz w:val="23"/>
                <w:szCs w:val="23"/>
                <w:lang w:val="en-US" w:eastAsia="pl-PL"/>
              </w:rPr>
              <w:t>2.</w:t>
            </w:r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Problems resolving</w:t>
            </w:r>
          </w:p>
          <w:p w:rsidR="00551CD3" w:rsidRPr="00B75A23" w:rsidRDefault="001503EC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N</w:t>
            </w:r>
            <w:r w:rsidR="00551CD3" w:rsidRPr="00B75A23">
              <w:rPr>
                <w:rFonts w:eastAsia="Times New Roman"/>
                <w:sz w:val="23"/>
                <w:szCs w:val="23"/>
                <w:lang w:val="en-US" w:eastAsia="pl-PL"/>
              </w:rPr>
              <w:t>3.</w:t>
            </w:r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Calculation exercises</w:t>
            </w:r>
          </w:p>
        </w:tc>
      </w:tr>
    </w:tbl>
    <w:p w:rsidR="006F7A65" w:rsidRDefault="006F7A6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9"/>
        <w:gridCol w:w="2323"/>
        <w:gridCol w:w="4513"/>
      </w:tblGrid>
      <w:tr w:rsidR="00551CD3" w:rsidRPr="00FA524F" w:rsidTr="00B75A2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551CD3" w:rsidP="001503EC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bookmarkStart w:id="13" w:name="table0C"/>
            <w:bookmarkEnd w:id="13"/>
            <w:r w:rsidRPr="00B75A23">
              <w:rPr>
                <w:rFonts w:eastAsia="Times New Roman"/>
                <w:b/>
                <w:bCs/>
                <w:sz w:val="23"/>
                <w:szCs w:val="23"/>
                <w:lang w:val="en-US" w:eastAsia="pl-PL"/>
              </w:rPr>
              <w:t xml:space="preserve">Evaluation </w:t>
            </w: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(F – forming (during semester), </w:t>
            </w:r>
            <w:r w:rsidR="001503EC" w:rsidRPr="00B75A23">
              <w:rPr>
                <w:rFonts w:eastAsia="Times New Roman"/>
                <w:sz w:val="23"/>
                <w:szCs w:val="23"/>
                <w:lang w:val="en-US" w:eastAsia="pl-PL"/>
              </w:rPr>
              <w:t>P</w:t>
            </w: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A30DD8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 xml:space="preserve">Learning outcomes </w:t>
            </w:r>
            <w:r w:rsidR="00551CD3" w:rsidRPr="00B75A23">
              <w:rPr>
                <w:rFonts w:eastAsia="Times New Roman"/>
                <w:sz w:val="23"/>
                <w:szCs w:val="23"/>
                <w:lang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551CD3" w:rsidP="00A30DD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Way of evaluating </w:t>
            </w:r>
            <w:r w:rsidR="00A30DD8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learning outcomes </w:t>
            </w: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B75A23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P</w:t>
            </w:r>
            <w:r w:rsidR="00551CD3" w:rsidRPr="00B75A23">
              <w:rPr>
                <w:rFonts w:eastAsia="Times New Roman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5A23" w:rsidRPr="00B75A23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 xml:space="preserve">PEK_W01 </w:t>
            </w: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 PEK_W03,</w:t>
            </w:r>
          </w:p>
          <w:p w:rsidR="00B75A23" w:rsidRPr="00B75A23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PEK_U01, PEK_U02,</w:t>
            </w:r>
          </w:p>
          <w:p w:rsidR="00551CD3" w:rsidRPr="00B75A23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B75A23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Test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A65" w:rsidRDefault="00B75A23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P</w:t>
            </w:r>
            <w:r w:rsidR="00551CD3" w:rsidRPr="006F7A65">
              <w:rPr>
                <w:rFonts w:eastAsia="Times New Roman"/>
                <w:sz w:val="23"/>
                <w:szCs w:val="23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5A23" w:rsidRPr="006F7A65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 xml:space="preserve">PEK_W01 </w:t>
            </w: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 PEK_W03,</w:t>
            </w:r>
          </w:p>
          <w:p w:rsidR="00B75A23" w:rsidRPr="006F7A65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PEK_U01, PEK_U02,</w:t>
            </w:r>
          </w:p>
          <w:p w:rsidR="00551CD3" w:rsidRPr="006F7A65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A65" w:rsidRDefault="006F7A65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Test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FA524F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A65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F7A6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[1] FINANCIAL Management : Theory and Practice / Eugene F. Brigham, Michael C. Ehrhardt. -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11 ed.. - Mason : Thomson : South-Western Cengage Learning, 2005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[2] CONTEMPORARY Corporate Finance / James R. McGuigan, William J. Kretlow, R. Charles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Moyer. - 11 ed., internat. student ed.. - Mason : South-Western Cengage Learning : Thomson, 2009.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[3] INTERMEDIATE Financial Management / Eugene F. Brigham, Louis C. Gapenski. - 5 ed.. -</w:t>
            </w:r>
          </w:p>
          <w:p w:rsidR="00551CD3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Fort Worth : The Dryden Press : Harcourt Brace College Publishers, c. 1996</w:t>
            </w:r>
          </w:p>
          <w:p w:rsidR="00551CD3" w:rsidRPr="006F7A65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F7A6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6F7A65" w:rsidRPr="006F7A65" w:rsidRDefault="00551CD3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r w:rsidR="006F7A65" w:rsidRPr="006F7A65">
              <w:rPr>
                <w:rFonts w:eastAsia="Times New Roman"/>
                <w:sz w:val="18"/>
                <w:lang w:val="en-US" w:eastAsia="pl-PL"/>
              </w:rPr>
              <w:t>[1] CAPITAL budgeting and investment analysis / Alan C. Shapiro. - Upper Saddle River :</w:t>
            </w:r>
          </w:p>
          <w:p w:rsidR="006F7A65" w:rsidRPr="006F7A65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>Pearson Education, c. 2005..</w:t>
            </w:r>
          </w:p>
          <w:p w:rsidR="006F7A65" w:rsidRPr="006F7A65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>[2] Levy H., Sarnat M., Capital investment and Financial Decisions, Prentice Hall, Hrertforshire,</w:t>
            </w:r>
          </w:p>
          <w:p w:rsidR="006F7A65" w:rsidRPr="00052742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052742">
              <w:rPr>
                <w:rFonts w:eastAsia="Times New Roman"/>
                <w:sz w:val="18"/>
                <w:lang w:val="en-US" w:eastAsia="pl-PL"/>
              </w:rPr>
              <w:t>1994</w:t>
            </w:r>
          </w:p>
          <w:p w:rsidR="00551CD3" w:rsidRPr="006F7A65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>[3] LUMBY S., Investment Appraisal and Financial Decisions, London, Chapman &amp; Hall, 1996</w:t>
            </w:r>
          </w:p>
        </w:tc>
      </w:tr>
      <w:tr w:rsidR="00551CD3" w:rsidRPr="00FA524F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F7A6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52742" w:rsidRPr="006F7A65" w:rsidRDefault="006F7A6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Tadeusz Dudycz, </w:t>
            </w:r>
            <w:hyperlink r:id="rId4" w:history="1">
              <w:r w:rsidR="00052742" w:rsidRPr="00A70787">
                <w:rPr>
                  <w:rStyle w:val="Hipercze"/>
                  <w:rFonts w:eastAsia="Times New Roman"/>
                  <w:lang w:eastAsia="pl-PL"/>
                </w:rPr>
                <w:t>tadeusz.dudycz@pwr.edu.pl</w:t>
              </w:r>
            </w:hyperlink>
          </w:p>
        </w:tc>
      </w:tr>
    </w:tbl>
    <w:p w:rsidR="008E023A" w:rsidRPr="0005274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05274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52742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55078F"/>
    <w:rsid w:val="00551CD3"/>
    <w:rsid w:val="005E15C5"/>
    <w:rsid w:val="005E4E99"/>
    <w:rsid w:val="00615F25"/>
    <w:rsid w:val="00686555"/>
    <w:rsid w:val="00687508"/>
    <w:rsid w:val="006F0FC4"/>
    <w:rsid w:val="006F2115"/>
    <w:rsid w:val="006F7A65"/>
    <w:rsid w:val="00726225"/>
    <w:rsid w:val="0077451C"/>
    <w:rsid w:val="00795A00"/>
    <w:rsid w:val="008C6BBF"/>
    <w:rsid w:val="008D5923"/>
    <w:rsid w:val="008E023A"/>
    <w:rsid w:val="00946E5B"/>
    <w:rsid w:val="009C0D7F"/>
    <w:rsid w:val="00A06225"/>
    <w:rsid w:val="00A30DD8"/>
    <w:rsid w:val="00A407D8"/>
    <w:rsid w:val="00AA13D5"/>
    <w:rsid w:val="00B75A23"/>
    <w:rsid w:val="00BA602F"/>
    <w:rsid w:val="00C25E8B"/>
    <w:rsid w:val="00CA2DA5"/>
    <w:rsid w:val="00D509FD"/>
    <w:rsid w:val="00D5178F"/>
    <w:rsid w:val="00F03D27"/>
    <w:rsid w:val="00F1743F"/>
    <w:rsid w:val="00F47F04"/>
    <w:rsid w:val="00F56B81"/>
    <w:rsid w:val="00F85A1C"/>
    <w:rsid w:val="00FA2E7A"/>
    <w:rsid w:val="00FA524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51F76"/>
  <w15:docId w15:val="{DC13724B-48F8-43B8-9BF8-01C820EA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5A1C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0527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deusz.dudycz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7</cp:revision>
  <cp:lastPrinted>2019-01-18T07:41:00Z</cp:lastPrinted>
  <dcterms:created xsi:type="dcterms:W3CDTF">2019-04-02T09:34:00Z</dcterms:created>
  <dcterms:modified xsi:type="dcterms:W3CDTF">2021-02-10T13:38:00Z</dcterms:modified>
</cp:coreProperties>
</file>